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C758E" w14:textId="77777777" w:rsidR="000E787D" w:rsidRPr="000C5EC0" w:rsidRDefault="000E787D" w:rsidP="000E787D">
      <w:r w:rsidRPr="000C5EC0">
        <w:rPr>
          <w:noProof/>
          <w:lang w:eastAsia="zh-CN"/>
        </w:rPr>
        <w:drawing>
          <wp:anchor distT="0" distB="0" distL="114300" distR="114300" simplePos="0" relativeHeight="251660288" behindDoc="1" locked="0" layoutInCell="1" allowOverlap="1" wp14:anchorId="663128C1" wp14:editId="06F556CC">
            <wp:simplePos x="0" y="0"/>
            <wp:positionH relativeFrom="column">
              <wp:posOffset>2310130</wp:posOffset>
            </wp:positionH>
            <wp:positionV relativeFrom="paragraph">
              <wp:posOffset>-166370</wp:posOffset>
            </wp:positionV>
            <wp:extent cx="1143000" cy="1438275"/>
            <wp:effectExtent l="19050" t="0" r="0" b="0"/>
            <wp:wrapTight wrapText="bothSides">
              <wp:wrapPolygon edited="0">
                <wp:start x="-360" y="0"/>
                <wp:lineTo x="-360" y="21457"/>
                <wp:lineTo x="21600" y="21457"/>
                <wp:lineTo x="21600" y="0"/>
                <wp:lineTo x="-36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3659" t="33598" r="36496" b="26420"/>
                    <a:stretch>
                      <a:fillRect/>
                    </a:stretch>
                  </pic:blipFill>
                  <pic:spPr bwMode="auto">
                    <a:xfrm>
                      <a:off x="0" y="0"/>
                      <a:ext cx="1143000" cy="1438275"/>
                    </a:xfrm>
                    <a:prstGeom prst="rect">
                      <a:avLst/>
                    </a:prstGeom>
                    <a:noFill/>
                    <a:ln w="9525">
                      <a:noFill/>
                      <a:miter lim="800000"/>
                      <a:headEnd/>
                      <a:tailEnd/>
                    </a:ln>
                  </pic:spPr>
                </pic:pic>
              </a:graphicData>
            </a:graphic>
          </wp:anchor>
        </w:drawing>
      </w:r>
      <w:r w:rsidRPr="000C5EC0">
        <w:rPr>
          <w:rtl/>
        </w:rPr>
        <w:br w:type="textWrapping" w:clear="all"/>
      </w:r>
    </w:p>
    <w:p w14:paraId="49F69E01" w14:textId="1AA1EF0E" w:rsidR="000E787D" w:rsidRPr="000C5EC0" w:rsidRDefault="000E787D" w:rsidP="000E787D">
      <w:pPr>
        <w:jc w:val="center"/>
      </w:pPr>
      <w:r w:rsidRPr="000C5EC0">
        <w:rPr>
          <w:noProof/>
          <w:lang w:eastAsia="zh-CN"/>
        </w:rPr>
        <mc:AlternateContent>
          <mc:Choice Requires="wps">
            <w:drawing>
              <wp:anchor distT="0" distB="0" distL="114300" distR="114300" simplePos="0" relativeHeight="251661312" behindDoc="0" locked="0" layoutInCell="1" allowOverlap="1" wp14:anchorId="7A8FEC9D" wp14:editId="56C9E6A3">
                <wp:simplePos x="0" y="0"/>
                <wp:positionH relativeFrom="column">
                  <wp:posOffset>1447800</wp:posOffset>
                </wp:positionH>
                <wp:positionV relativeFrom="paragraph">
                  <wp:posOffset>127000</wp:posOffset>
                </wp:positionV>
                <wp:extent cx="2962910" cy="476250"/>
                <wp:effectExtent l="0" t="0" r="0" b="635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91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47DA5" w14:textId="77777777" w:rsidR="000E787D" w:rsidRPr="001E1FD2" w:rsidRDefault="000E787D" w:rsidP="000E787D">
                            <w:pPr>
                              <w:jc w:val="center"/>
                              <w:rPr>
                                <w:b/>
                                <w:bCs/>
                                <w:color w:val="FFFFFF" w:themeColor="background1"/>
                                <w:sz w:val="40"/>
                                <w:szCs w:val="40"/>
                              </w:rPr>
                            </w:pPr>
                            <w:r w:rsidRPr="001E1FD2">
                              <w:rPr>
                                <w:b/>
                                <w:bCs/>
                                <w:color w:val="FFFFFF" w:themeColor="background1"/>
                                <w:sz w:val="40"/>
                                <w:szCs w:val="40"/>
                              </w:rPr>
                              <w:t>COMMUNIQUE DE PRESSE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8FEC9D" id="_x0000_t202" coordsize="21600,21600" o:spt="202" path="m0,0l0,21600,21600,21600,21600,0xe">
                <v:stroke joinstyle="miter"/>
                <v:path gradientshapeok="t" o:connecttype="rect"/>
              </v:shapetype>
              <v:shape id="Zone de texte 3" o:spid="_x0000_s1026" type="#_x0000_t202" style="position:absolute;left:0;text-align:left;margin-left:114pt;margin-top:10pt;width:233.3pt;height:37.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" filled="f" stroked="f">
                <v:textbox>
                  <w:txbxContent>
                    <w:p w14:paraId="74F47DA5" w14:textId="77777777" w:rsidR="000E787D" w:rsidRPr="001E1FD2" w:rsidRDefault="000E787D" w:rsidP="000E787D">
                      <w:pPr>
                        <w:jc w:val="center"/>
                        <w:rPr>
                          <w:b/>
                          <w:bCs/>
                          <w:color w:val="FFFFFF" w:themeColor="background1"/>
                          <w:sz w:val="40"/>
                          <w:szCs w:val="40"/>
                        </w:rPr>
                      </w:pPr>
                      <w:r w:rsidRPr="001E1FD2">
                        <w:rPr>
                          <w:b/>
                          <w:bCs/>
                          <w:color w:val="FFFFFF" w:themeColor="background1"/>
                          <w:sz w:val="40"/>
                          <w:szCs w:val="40"/>
                        </w:rPr>
                        <w:t>COMMUNIQUE DE PRESSE</w:t>
                      </w:r>
                    </w:p>
                  </w:txbxContent>
                </v:textbox>
                <w10:wrap type="square"/>
              </v:shape>
            </w:pict>
          </mc:Fallback>
        </mc:AlternateContent>
      </w:r>
      <w:r w:rsidRPr="000C5EC0">
        <w:rPr>
          <w:noProof/>
          <w:lang w:eastAsia="zh-CN"/>
        </w:rPr>
        <mc:AlternateContent>
          <mc:Choice Requires="wps">
            <w:drawing>
              <wp:anchor distT="0" distB="0" distL="114300" distR="114300" simplePos="0" relativeHeight="251659264" behindDoc="0" locked="0" layoutInCell="1" allowOverlap="1" wp14:anchorId="7E754C13" wp14:editId="27996472">
                <wp:simplePos x="0" y="0"/>
                <wp:positionH relativeFrom="column">
                  <wp:posOffset>852805</wp:posOffset>
                </wp:positionH>
                <wp:positionV relativeFrom="paragraph">
                  <wp:posOffset>31750</wp:posOffset>
                </wp:positionV>
                <wp:extent cx="4114800" cy="581025"/>
                <wp:effectExtent l="1905" t="6350" r="0" b="0"/>
                <wp:wrapTight wrapText="bothSides">
                  <wp:wrapPolygon edited="0">
                    <wp:start x="-333" y="0"/>
                    <wp:lineTo x="-333" y="21553"/>
                    <wp:lineTo x="21600" y="21553"/>
                    <wp:lineTo x="21600" y="0"/>
                    <wp:lineTo x="-333" y="0"/>
                  </wp:wrapPolygon>
                </wp:wrapTight>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581025"/>
                        </a:xfrm>
                        <a:prstGeom prst="rect">
                          <a:avLst/>
                        </a:prstGeom>
                        <a:solidFill>
                          <a:srgbClr val="B08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2DF37" id="Rectangle 2" o:spid="_x0000_s1026" style="position:absolute;margin-left:67.15pt;margin-top:2.5pt;width:324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" fillcolor="#b08600" stroked="f">
                <w10:wrap type="tight"/>
              </v:rect>
            </w:pict>
          </mc:Fallback>
        </mc:AlternateContent>
      </w:r>
    </w:p>
    <w:p w14:paraId="69835B07" w14:textId="77777777" w:rsidR="004C34A8" w:rsidRPr="000C5EC0" w:rsidRDefault="004C34A8" w:rsidP="000E787D">
      <w:pPr>
        <w:spacing w:after="0" w:line="240" w:lineRule="auto"/>
        <w:jc w:val="center"/>
        <w:rPr>
          <w:b/>
          <w:bCs/>
          <w:color w:val="B08600"/>
          <w:sz w:val="32"/>
          <w:szCs w:val="32"/>
        </w:rPr>
      </w:pPr>
    </w:p>
    <w:p w14:paraId="6F4805A4" w14:textId="77777777" w:rsidR="004C34A8" w:rsidRPr="000C5EC0" w:rsidRDefault="004C34A8" w:rsidP="000E787D">
      <w:pPr>
        <w:spacing w:after="0" w:line="240" w:lineRule="auto"/>
        <w:jc w:val="center"/>
        <w:rPr>
          <w:b/>
          <w:bCs/>
          <w:color w:val="B08600"/>
          <w:sz w:val="32"/>
          <w:szCs w:val="32"/>
        </w:rPr>
      </w:pPr>
    </w:p>
    <w:p w14:paraId="151868E7" w14:textId="4C6DA475" w:rsidR="000E787D" w:rsidRPr="000C5EC0" w:rsidRDefault="004C34A8" w:rsidP="000E787D">
      <w:pPr>
        <w:spacing w:after="0" w:line="240" w:lineRule="auto"/>
        <w:jc w:val="center"/>
        <w:rPr>
          <w:b/>
          <w:bCs/>
          <w:color w:val="B08600"/>
          <w:sz w:val="28"/>
          <w:szCs w:val="28"/>
        </w:rPr>
      </w:pPr>
      <w:r w:rsidRPr="000C5EC0">
        <w:rPr>
          <w:b/>
          <w:bCs/>
          <w:color w:val="B08600"/>
          <w:sz w:val="28"/>
          <w:szCs w:val="28"/>
        </w:rPr>
        <w:t>Journée d’étude sur le thème :</w:t>
      </w:r>
      <w:r w:rsidR="000E787D" w:rsidRPr="000C5EC0">
        <w:rPr>
          <w:b/>
          <w:bCs/>
          <w:color w:val="B08600"/>
          <w:sz w:val="28"/>
          <w:szCs w:val="28"/>
        </w:rPr>
        <w:t xml:space="preserve"> </w:t>
      </w:r>
    </w:p>
    <w:p w14:paraId="731721EA" w14:textId="50D79428" w:rsidR="000E787D" w:rsidRPr="000C5EC0" w:rsidRDefault="004C34A8" w:rsidP="000E787D">
      <w:pPr>
        <w:spacing w:after="0" w:line="240" w:lineRule="auto"/>
        <w:jc w:val="center"/>
        <w:rPr>
          <w:b/>
          <w:bCs/>
          <w:color w:val="B08600"/>
          <w:sz w:val="28"/>
          <w:szCs w:val="28"/>
        </w:rPr>
      </w:pPr>
      <w:r w:rsidRPr="000C5EC0">
        <w:rPr>
          <w:b/>
          <w:bCs/>
          <w:color w:val="B08600"/>
          <w:sz w:val="28"/>
          <w:szCs w:val="28"/>
        </w:rPr>
        <w:t>« Restauration des ornements du bâtiment traditionnel » </w:t>
      </w:r>
    </w:p>
    <w:p w14:paraId="597CF46F" w14:textId="47C51FA2" w:rsidR="000E787D" w:rsidRPr="000C5EC0" w:rsidRDefault="000E787D" w:rsidP="004C34A8">
      <w:pPr>
        <w:spacing w:after="0" w:line="240" w:lineRule="auto"/>
        <w:jc w:val="center"/>
        <w:rPr>
          <w:b/>
          <w:bCs/>
          <w:color w:val="B08600"/>
          <w:sz w:val="28"/>
          <w:szCs w:val="28"/>
        </w:rPr>
      </w:pPr>
      <w:r w:rsidRPr="000C5EC0">
        <w:rPr>
          <w:b/>
          <w:bCs/>
          <w:color w:val="B08600"/>
          <w:sz w:val="28"/>
          <w:szCs w:val="28"/>
        </w:rPr>
        <w:t xml:space="preserve">Mercredi </w:t>
      </w:r>
      <w:r w:rsidR="004C34A8" w:rsidRPr="000C5EC0">
        <w:rPr>
          <w:b/>
          <w:bCs/>
          <w:color w:val="B08600"/>
          <w:sz w:val="28"/>
          <w:szCs w:val="28"/>
        </w:rPr>
        <w:t>10</w:t>
      </w:r>
      <w:r w:rsidRPr="000C5EC0">
        <w:rPr>
          <w:b/>
          <w:bCs/>
          <w:color w:val="B08600"/>
          <w:sz w:val="28"/>
          <w:szCs w:val="28"/>
        </w:rPr>
        <w:t xml:space="preserve"> </w:t>
      </w:r>
      <w:r w:rsidR="004C34A8" w:rsidRPr="000C5EC0">
        <w:rPr>
          <w:b/>
          <w:bCs/>
          <w:color w:val="B08600"/>
          <w:sz w:val="28"/>
          <w:szCs w:val="28"/>
        </w:rPr>
        <w:t>mai</w:t>
      </w:r>
      <w:r w:rsidRPr="000C5EC0">
        <w:rPr>
          <w:b/>
          <w:bCs/>
          <w:color w:val="B08600"/>
          <w:sz w:val="28"/>
          <w:szCs w:val="28"/>
        </w:rPr>
        <w:t xml:space="preserve"> 2017 </w:t>
      </w:r>
    </w:p>
    <w:p w14:paraId="29BA2BDB" w14:textId="77777777" w:rsidR="000E787D" w:rsidRPr="000C5EC0" w:rsidRDefault="000E787D" w:rsidP="000E787D">
      <w:pPr>
        <w:spacing w:after="0" w:line="240" w:lineRule="auto"/>
        <w:jc w:val="center"/>
        <w:rPr>
          <w:color w:val="B08600"/>
          <w:sz w:val="24"/>
          <w:szCs w:val="24"/>
        </w:rPr>
      </w:pPr>
      <w:r w:rsidRPr="000C5EC0">
        <w:rPr>
          <w:color w:val="B08600"/>
          <w:sz w:val="24"/>
          <w:szCs w:val="24"/>
        </w:rPr>
        <w:t>Académie des Arts Traditionnels, Fondation Mosquée Hassan II de Casablanca</w:t>
      </w:r>
    </w:p>
    <w:p w14:paraId="788EE160" w14:textId="705B57B3" w:rsidR="00597BDC" w:rsidRPr="000C5EC0" w:rsidRDefault="00597BDC" w:rsidP="004C34A8">
      <w:pPr>
        <w:rPr>
          <w:color w:val="002060"/>
          <w:sz w:val="16"/>
          <w:szCs w:val="16"/>
        </w:rPr>
      </w:pPr>
    </w:p>
    <w:p w14:paraId="0EFA7877" w14:textId="77777777" w:rsidR="004C34A8" w:rsidRPr="000C5EC0" w:rsidRDefault="00D923CE" w:rsidP="004C34A8">
      <w:pPr>
        <w:jc w:val="both"/>
        <w:rPr>
          <w:b/>
          <w:bCs/>
        </w:rPr>
      </w:pPr>
      <w:r w:rsidRPr="000C5EC0">
        <w:rPr>
          <w:b/>
          <w:bCs/>
          <w:color w:val="000000" w:themeColor="text1"/>
        </w:rPr>
        <w:t xml:space="preserve">Mercredi </w:t>
      </w:r>
      <w:r w:rsidR="004711C9" w:rsidRPr="000C5EC0">
        <w:rPr>
          <w:b/>
          <w:bCs/>
          <w:color w:val="000000" w:themeColor="text1"/>
        </w:rPr>
        <w:t>10 Mai</w:t>
      </w:r>
      <w:r w:rsidRPr="000C5EC0">
        <w:rPr>
          <w:b/>
          <w:bCs/>
          <w:color w:val="000000" w:themeColor="text1"/>
        </w:rPr>
        <w:t xml:space="preserve"> 201</w:t>
      </w:r>
      <w:r w:rsidR="004711C9" w:rsidRPr="000C5EC0">
        <w:rPr>
          <w:b/>
          <w:bCs/>
          <w:color w:val="000000" w:themeColor="text1"/>
        </w:rPr>
        <w:t>7</w:t>
      </w:r>
      <w:r w:rsidR="004C34A8" w:rsidRPr="000C5EC0">
        <w:rPr>
          <w:b/>
          <w:bCs/>
          <w:color w:val="000000" w:themeColor="text1"/>
        </w:rPr>
        <w:t xml:space="preserve">, à la salle des conférences de </w:t>
      </w:r>
      <w:r w:rsidR="004C34A8" w:rsidRPr="000C5EC0">
        <w:rPr>
          <w:b/>
          <w:bCs/>
        </w:rPr>
        <w:t>l’Académie des Arts traditionnels</w:t>
      </w:r>
      <w:r w:rsidRPr="000C5EC0">
        <w:rPr>
          <w:b/>
          <w:bCs/>
          <w:color w:val="000000" w:themeColor="text1"/>
        </w:rPr>
        <w:t xml:space="preserve"> </w:t>
      </w:r>
      <w:r w:rsidR="004C34A8" w:rsidRPr="000C5EC0">
        <w:rPr>
          <w:b/>
          <w:bCs/>
        </w:rPr>
        <w:t xml:space="preserve">de la Fondation de la Mosquée Hassan II Casablanca, </w:t>
      </w:r>
      <w:r w:rsidR="004711C9" w:rsidRPr="000C5EC0">
        <w:rPr>
          <w:b/>
          <w:bCs/>
        </w:rPr>
        <w:t xml:space="preserve">se déroulera une journée d’étude sur le thème </w:t>
      </w:r>
      <w:r w:rsidR="004C34A8" w:rsidRPr="000C5EC0">
        <w:rPr>
          <w:b/>
          <w:bCs/>
        </w:rPr>
        <w:t xml:space="preserve">« </w:t>
      </w:r>
      <w:r w:rsidR="004711C9" w:rsidRPr="000C5EC0">
        <w:rPr>
          <w:b/>
          <w:bCs/>
        </w:rPr>
        <w:t>la restauration des ornements du bâtiment traditionnel</w:t>
      </w:r>
      <w:r w:rsidR="004C34A8" w:rsidRPr="000C5EC0">
        <w:rPr>
          <w:b/>
          <w:bCs/>
        </w:rPr>
        <w:t> ».</w:t>
      </w:r>
    </w:p>
    <w:p w14:paraId="637DAA78" w14:textId="5F2F71DE" w:rsidR="002F264B" w:rsidRPr="000C5EC0" w:rsidRDefault="004711C9" w:rsidP="002F264B">
      <w:pPr>
        <w:jc w:val="both"/>
      </w:pPr>
      <w:r w:rsidRPr="000C5EC0">
        <w:t>Le patrimoine architectural marocain constitue une richesse culturelle et artistique séculaire qui traduit la divers</w:t>
      </w:r>
      <w:r w:rsidR="004C34A8" w:rsidRPr="000C5EC0">
        <w:t>ité et la permanence des savoir-</w:t>
      </w:r>
      <w:r w:rsidRPr="000C5EC0">
        <w:t xml:space="preserve">faire traditionnels du Maroc. </w:t>
      </w:r>
      <w:r w:rsidR="002F264B" w:rsidRPr="000C5EC0">
        <w:t>Sa préservation s’avère donc une nécessité pour le maintien des racines ancestrales et l’exploitation maîtrisée des ressources considérables issues du tourisme culturel.</w:t>
      </w:r>
    </w:p>
    <w:p w14:paraId="15FAF05A" w14:textId="0DF7AB2C" w:rsidR="002F264B" w:rsidRPr="000C5EC0" w:rsidRDefault="002F264B" w:rsidP="00EE2574">
      <w:pPr>
        <w:jc w:val="both"/>
      </w:pPr>
      <w:r w:rsidRPr="000C5EC0">
        <w:t>La tenue de c</w:t>
      </w:r>
      <w:r w:rsidR="004711C9" w:rsidRPr="000C5EC0">
        <w:t xml:space="preserve">ette journée </w:t>
      </w:r>
      <w:r w:rsidRPr="000C5EC0">
        <w:t>s’inscrit dans</w:t>
      </w:r>
      <w:r w:rsidR="004711C9" w:rsidRPr="000C5EC0">
        <w:t xml:space="preserve"> </w:t>
      </w:r>
      <w:r w:rsidRPr="000C5EC0">
        <w:t>le cadre des efforts déployés par la Fondation</w:t>
      </w:r>
      <w:r w:rsidR="00EE2574" w:rsidRPr="000C5EC0">
        <w:t>,</w:t>
      </w:r>
      <w:r w:rsidRPr="000C5EC0">
        <w:t xml:space="preserve"> à travers l’Académie des arts traditionnels</w:t>
      </w:r>
      <w:r w:rsidR="00EE2574" w:rsidRPr="000C5EC0">
        <w:t>,</w:t>
      </w:r>
      <w:r w:rsidRPr="000C5EC0">
        <w:t xml:space="preserve"> en vue de </w:t>
      </w:r>
      <w:r w:rsidR="00EE2574" w:rsidRPr="000C5EC0">
        <w:t>porter</w:t>
      </w:r>
      <w:r w:rsidRPr="000C5EC0">
        <w:t xml:space="preserve"> la lumière sur la richesse et la vulnérabilité du patrimoine architectural du Maroc</w:t>
      </w:r>
      <w:r w:rsidR="00195DFA" w:rsidRPr="000C5EC0">
        <w:t>, d</w:t>
      </w:r>
      <w:r w:rsidR="00EE2574" w:rsidRPr="000C5EC0">
        <w:t>e débattre sur l’approche contemporaine du métier de restaurateur et d’explorer les immenses besoins à pourvoir en termes de formation dans ce domaine</w:t>
      </w:r>
    </w:p>
    <w:p w14:paraId="034E90D9" w14:textId="08A6F17F" w:rsidR="00112F76" w:rsidRPr="000C5EC0" w:rsidRDefault="00EE2574" w:rsidP="002F6962">
      <w:pPr>
        <w:jc w:val="both"/>
      </w:pPr>
      <w:r w:rsidRPr="000C5EC0">
        <w:t xml:space="preserve">Des chercheurs et experts marocains et étrangers viendront porter l’éclairage sur </w:t>
      </w:r>
      <w:r w:rsidR="009F1BC9">
        <w:t xml:space="preserve">les principales problématiques liées à </w:t>
      </w:r>
      <w:r w:rsidR="002F6962" w:rsidRPr="000C5EC0">
        <w:t>la thématique de la conservation-restauration du patrimoine architectural.</w:t>
      </w:r>
    </w:p>
    <w:p w14:paraId="4CE30A10" w14:textId="2D77C5DC" w:rsidR="004711C9" w:rsidRPr="000C5EC0" w:rsidRDefault="004711C9" w:rsidP="002377C9">
      <w:pPr>
        <w:jc w:val="both"/>
      </w:pPr>
      <w:r w:rsidRPr="000C5EC0">
        <w:t xml:space="preserve">Plusieurs thèmes et axes seront abordés lors de cette journée : </w:t>
      </w:r>
      <w:r w:rsidR="00B76339" w:rsidRPr="000C5EC0">
        <w:t>R</w:t>
      </w:r>
      <w:r w:rsidRPr="000C5EC0">
        <w:t>estauration du bois (minbars de la mosquée des Andalous et de la m</w:t>
      </w:r>
      <w:r w:rsidR="00CE0A5D" w:rsidRPr="000C5EC0">
        <w:t>e</w:t>
      </w:r>
      <w:r w:rsidRPr="000C5EC0">
        <w:t>d</w:t>
      </w:r>
      <w:r w:rsidR="00CE0A5D" w:rsidRPr="000C5EC0">
        <w:t>ar</w:t>
      </w:r>
      <w:r w:rsidRPr="000C5EC0">
        <w:t xml:space="preserve">sa </w:t>
      </w:r>
      <w:r w:rsidR="002377C9">
        <w:t>Bouanania</w:t>
      </w:r>
      <w:bookmarkStart w:id="0" w:name="_GoBack"/>
      <w:bookmarkEnd w:id="0"/>
      <w:r w:rsidRPr="000C5EC0">
        <w:t xml:space="preserve"> à Fès, plafond peints de la m</w:t>
      </w:r>
      <w:r w:rsidR="00CE0A5D" w:rsidRPr="000C5EC0">
        <w:t>e</w:t>
      </w:r>
      <w:r w:rsidRPr="000C5EC0">
        <w:t>d</w:t>
      </w:r>
      <w:r w:rsidR="00CE0A5D" w:rsidRPr="000C5EC0">
        <w:t>ar</w:t>
      </w:r>
      <w:r w:rsidR="002F6962" w:rsidRPr="000C5EC0">
        <w:t xml:space="preserve">sa Ben Youssef de Marrakech), </w:t>
      </w:r>
      <w:r w:rsidRPr="000C5EC0">
        <w:t>conservation-restauration des polychromies, techniques de restauration de la pierre et du plâtre, étude sur les zelliges des monuments saadiens de Marrakech, application aux zelliges des techniques de restauration de la mosaïque, pathologie des interfaces entre mur et ornements architecturaux.</w:t>
      </w:r>
    </w:p>
    <w:p w14:paraId="2FBD14FD" w14:textId="560AF6A1" w:rsidR="00CE0A5D" w:rsidRPr="000C5EC0" w:rsidRDefault="004711C9" w:rsidP="000C5EC0">
      <w:pPr>
        <w:jc w:val="both"/>
      </w:pPr>
      <w:r w:rsidRPr="000C5EC0">
        <w:t>Une table ronde sur les évolutions nécessaires des pratiques et sur l’enseignement de la restauration du patrimoine architectural clôturera cette journée d’études.</w:t>
      </w:r>
    </w:p>
    <w:p w14:paraId="03DAF519" w14:textId="77777777" w:rsidR="00CE0A5D" w:rsidRPr="000C5EC0" w:rsidRDefault="00CE0A5D" w:rsidP="00CE0A5D">
      <w:pPr>
        <w:pBdr>
          <w:top w:val="single" w:sz="4" w:space="1" w:color="B08600"/>
        </w:pBdr>
        <w:jc w:val="both"/>
        <w:rPr>
          <w:sz w:val="2"/>
          <w:szCs w:val="2"/>
        </w:rPr>
      </w:pPr>
    </w:p>
    <w:p w14:paraId="01F979A2" w14:textId="77777777" w:rsidR="00CE0A5D" w:rsidRPr="000C5EC0" w:rsidRDefault="00CE0A5D" w:rsidP="00CE0A5D">
      <w:pPr>
        <w:pBdr>
          <w:top w:val="single" w:sz="4" w:space="1" w:color="B08600"/>
        </w:pBdr>
        <w:spacing w:after="0" w:line="240" w:lineRule="auto"/>
        <w:jc w:val="both"/>
        <w:rPr>
          <w:sz w:val="20"/>
          <w:szCs w:val="20"/>
        </w:rPr>
      </w:pPr>
      <w:r w:rsidRPr="000C5EC0">
        <w:rPr>
          <w:sz w:val="20"/>
          <w:szCs w:val="20"/>
        </w:rPr>
        <w:t>Pour plus d’informations contacter :</w:t>
      </w:r>
    </w:p>
    <w:p w14:paraId="5ABBDC25" w14:textId="77777777" w:rsidR="00CE0A5D" w:rsidRPr="000C5EC0" w:rsidRDefault="00CE0A5D" w:rsidP="00CE0A5D">
      <w:pPr>
        <w:pBdr>
          <w:top w:val="single" w:sz="4" w:space="1" w:color="B08600"/>
        </w:pBdr>
        <w:spacing w:after="0" w:line="240" w:lineRule="auto"/>
        <w:jc w:val="both"/>
        <w:rPr>
          <w:sz w:val="20"/>
          <w:szCs w:val="20"/>
        </w:rPr>
      </w:pPr>
      <w:r w:rsidRPr="000C5EC0">
        <w:rPr>
          <w:sz w:val="20"/>
          <w:szCs w:val="20"/>
        </w:rPr>
        <w:t>Asmaa FETHI</w:t>
      </w:r>
    </w:p>
    <w:p w14:paraId="73F95C4B" w14:textId="77777777" w:rsidR="00CE0A5D" w:rsidRPr="000C5EC0" w:rsidRDefault="00CE0A5D" w:rsidP="00CE0A5D">
      <w:pPr>
        <w:pBdr>
          <w:top w:val="single" w:sz="4" w:space="1" w:color="B08600"/>
        </w:pBdr>
        <w:spacing w:after="0" w:line="240" w:lineRule="auto"/>
        <w:jc w:val="both"/>
        <w:rPr>
          <w:sz w:val="20"/>
          <w:szCs w:val="20"/>
        </w:rPr>
      </w:pPr>
      <w:r w:rsidRPr="000C5EC0">
        <w:rPr>
          <w:sz w:val="20"/>
          <w:szCs w:val="20"/>
        </w:rPr>
        <w:t>Chef de Section Communication</w:t>
      </w:r>
    </w:p>
    <w:p w14:paraId="4056ACD2" w14:textId="77777777" w:rsidR="00CE0A5D" w:rsidRPr="000C5EC0" w:rsidRDefault="00CE0A5D" w:rsidP="00CE0A5D">
      <w:pPr>
        <w:pBdr>
          <w:top w:val="single" w:sz="4" w:space="1" w:color="B08600"/>
        </w:pBdr>
        <w:spacing w:after="0" w:line="240" w:lineRule="auto"/>
        <w:jc w:val="both"/>
        <w:rPr>
          <w:sz w:val="20"/>
          <w:szCs w:val="20"/>
        </w:rPr>
      </w:pPr>
      <w:r w:rsidRPr="000C5EC0">
        <w:rPr>
          <w:sz w:val="20"/>
          <w:szCs w:val="20"/>
        </w:rPr>
        <w:t>Fondation de la Mosquée Hassan II de Casablanca</w:t>
      </w:r>
    </w:p>
    <w:p w14:paraId="63271C3F" w14:textId="1EAED34A" w:rsidR="00CE0A5D" w:rsidRPr="000C5EC0" w:rsidRDefault="00CE0A5D" w:rsidP="003D3D96">
      <w:pPr>
        <w:pBdr>
          <w:top w:val="single" w:sz="4" w:space="1" w:color="B08600"/>
        </w:pBdr>
        <w:spacing w:after="0" w:line="240" w:lineRule="auto"/>
        <w:jc w:val="both"/>
        <w:rPr>
          <w:sz w:val="20"/>
          <w:szCs w:val="20"/>
        </w:rPr>
      </w:pPr>
      <w:r w:rsidRPr="000C5EC0">
        <w:rPr>
          <w:sz w:val="20"/>
          <w:szCs w:val="20"/>
        </w:rPr>
        <w:t>GSM : 0661 74 75 36</w:t>
      </w:r>
      <w:r w:rsidR="003D3D96">
        <w:rPr>
          <w:sz w:val="20"/>
          <w:szCs w:val="20"/>
        </w:rPr>
        <w:t xml:space="preserve">  </w:t>
      </w:r>
      <w:r w:rsidRPr="000C5EC0">
        <w:rPr>
          <w:sz w:val="20"/>
          <w:szCs w:val="20"/>
        </w:rPr>
        <w:t xml:space="preserve"> I </w:t>
      </w:r>
      <w:r w:rsidR="003D3D96">
        <w:rPr>
          <w:sz w:val="20"/>
          <w:szCs w:val="20"/>
        </w:rPr>
        <w:t xml:space="preserve">  </w:t>
      </w:r>
      <w:r w:rsidRPr="000C5EC0">
        <w:rPr>
          <w:sz w:val="20"/>
          <w:szCs w:val="20"/>
        </w:rPr>
        <w:t>Fax : 0522 47 26 20</w:t>
      </w:r>
      <w:r w:rsidR="003D3D96">
        <w:rPr>
          <w:sz w:val="20"/>
          <w:szCs w:val="20"/>
        </w:rPr>
        <w:t xml:space="preserve">  I   </w:t>
      </w:r>
      <w:r w:rsidRPr="000C5EC0">
        <w:rPr>
          <w:sz w:val="20"/>
          <w:szCs w:val="20"/>
        </w:rPr>
        <w:t xml:space="preserve">Courriel : </w:t>
      </w:r>
      <w:hyperlink r:id="rId8" w:history="1">
        <w:r w:rsidRPr="000C5EC0">
          <w:rPr>
            <w:rStyle w:val="Lienhypertexte"/>
            <w:sz w:val="20"/>
            <w:szCs w:val="20"/>
          </w:rPr>
          <w:t>asmaaf@gmail.com</w:t>
        </w:r>
      </w:hyperlink>
    </w:p>
    <w:p w14:paraId="269B4853" w14:textId="1B7B53B5" w:rsidR="00FB1178" w:rsidRPr="000C5EC0" w:rsidRDefault="00FB1178" w:rsidP="00FB1178">
      <w:pPr>
        <w:jc w:val="center"/>
        <w:rPr>
          <w:color w:val="002060"/>
          <w:sz w:val="28"/>
          <w:szCs w:val="28"/>
        </w:rPr>
      </w:pPr>
    </w:p>
    <w:sectPr w:rsidR="00FB1178" w:rsidRPr="000C5EC0" w:rsidSect="000C5EC0">
      <w:headerReference w:type="default" r:id="rId9"/>
      <w:pgSz w:w="11906" w:h="16838"/>
      <w:pgMar w:top="1095" w:right="1417" w:bottom="31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B71C7" w14:textId="77777777" w:rsidR="004369CE" w:rsidRDefault="004369CE" w:rsidP="00652C2A">
      <w:pPr>
        <w:spacing w:after="0" w:line="240" w:lineRule="auto"/>
      </w:pPr>
      <w:r>
        <w:separator/>
      </w:r>
    </w:p>
  </w:endnote>
  <w:endnote w:type="continuationSeparator" w:id="0">
    <w:p w14:paraId="6DBC456A" w14:textId="77777777" w:rsidR="004369CE" w:rsidRDefault="004369CE" w:rsidP="00652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doni MT">
    <w:altName w:val="Avenir Medium"/>
    <w:charset w:val="00"/>
    <w:family w:val="roman"/>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66385" w14:textId="77777777" w:rsidR="004369CE" w:rsidRDefault="004369CE" w:rsidP="00652C2A">
      <w:pPr>
        <w:spacing w:after="0" w:line="240" w:lineRule="auto"/>
      </w:pPr>
      <w:r>
        <w:separator/>
      </w:r>
    </w:p>
  </w:footnote>
  <w:footnote w:type="continuationSeparator" w:id="0">
    <w:p w14:paraId="7725B6D2" w14:textId="77777777" w:rsidR="004369CE" w:rsidRDefault="004369CE" w:rsidP="00652C2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654F" w14:textId="77777777" w:rsidR="00652C2A" w:rsidRDefault="00652C2A" w:rsidP="00E6252B">
    <w:pPr>
      <w:pStyle w:val="En-tte"/>
      <w:ind w:left="72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95F3D"/>
    <w:multiLevelType w:val="hybridMultilevel"/>
    <w:tmpl w:val="DB748624"/>
    <w:lvl w:ilvl="0" w:tplc="F4A03078">
      <w:numFmt w:val="bullet"/>
      <w:lvlText w:val="-"/>
      <w:lvlJc w:val="left"/>
      <w:pPr>
        <w:ind w:left="1069" w:hanging="360"/>
      </w:pPr>
      <w:rPr>
        <w:rFonts w:ascii="Bodoni MT" w:eastAsiaTheme="minorHAnsi" w:hAnsi="Bodoni M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271F10C8"/>
    <w:multiLevelType w:val="hybridMultilevel"/>
    <w:tmpl w:val="E38C1C38"/>
    <w:lvl w:ilvl="0" w:tplc="1332DC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812D6"/>
    <w:multiLevelType w:val="hybridMultilevel"/>
    <w:tmpl w:val="A162B792"/>
    <w:lvl w:ilvl="0" w:tplc="98F46860">
      <w:numFmt w:val="bullet"/>
      <w:lvlText w:val="-"/>
      <w:lvlJc w:val="left"/>
      <w:pPr>
        <w:ind w:left="3525" w:hanging="360"/>
      </w:pPr>
      <w:rPr>
        <w:rFonts w:ascii="Calibri" w:eastAsiaTheme="minorHAnsi" w:hAnsi="Calibri" w:cstheme="minorBidi" w:hint="default"/>
      </w:rPr>
    </w:lvl>
    <w:lvl w:ilvl="1" w:tplc="040C0003" w:tentative="1">
      <w:start w:val="1"/>
      <w:numFmt w:val="bullet"/>
      <w:lvlText w:val="o"/>
      <w:lvlJc w:val="left"/>
      <w:pPr>
        <w:ind w:left="4245" w:hanging="360"/>
      </w:pPr>
      <w:rPr>
        <w:rFonts w:ascii="Courier New" w:hAnsi="Courier New" w:cs="Courier New" w:hint="default"/>
      </w:rPr>
    </w:lvl>
    <w:lvl w:ilvl="2" w:tplc="040C0005" w:tentative="1">
      <w:start w:val="1"/>
      <w:numFmt w:val="bullet"/>
      <w:lvlText w:val=""/>
      <w:lvlJc w:val="left"/>
      <w:pPr>
        <w:ind w:left="4965" w:hanging="360"/>
      </w:pPr>
      <w:rPr>
        <w:rFonts w:ascii="Wingdings" w:hAnsi="Wingdings" w:hint="default"/>
      </w:rPr>
    </w:lvl>
    <w:lvl w:ilvl="3" w:tplc="040C0001" w:tentative="1">
      <w:start w:val="1"/>
      <w:numFmt w:val="bullet"/>
      <w:lvlText w:val=""/>
      <w:lvlJc w:val="left"/>
      <w:pPr>
        <w:ind w:left="5685" w:hanging="360"/>
      </w:pPr>
      <w:rPr>
        <w:rFonts w:ascii="Symbol" w:hAnsi="Symbol" w:hint="default"/>
      </w:rPr>
    </w:lvl>
    <w:lvl w:ilvl="4" w:tplc="040C0003" w:tentative="1">
      <w:start w:val="1"/>
      <w:numFmt w:val="bullet"/>
      <w:lvlText w:val="o"/>
      <w:lvlJc w:val="left"/>
      <w:pPr>
        <w:ind w:left="6405" w:hanging="360"/>
      </w:pPr>
      <w:rPr>
        <w:rFonts w:ascii="Courier New" w:hAnsi="Courier New" w:cs="Courier New" w:hint="default"/>
      </w:rPr>
    </w:lvl>
    <w:lvl w:ilvl="5" w:tplc="040C0005" w:tentative="1">
      <w:start w:val="1"/>
      <w:numFmt w:val="bullet"/>
      <w:lvlText w:val=""/>
      <w:lvlJc w:val="left"/>
      <w:pPr>
        <w:ind w:left="7125" w:hanging="360"/>
      </w:pPr>
      <w:rPr>
        <w:rFonts w:ascii="Wingdings" w:hAnsi="Wingdings" w:hint="default"/>
      </w:rPr>
    </w:lvl>
    <w:lvl w:ilvl="6" w:tplc="040C0001" w:tentative="1">
      <w:start w:val="1"/>
      <w:numFmt w:val="bullet"/>
      <w:lvlText w:val=""/>
      <w:lvlJc w:val="left"/>
      <w:pPr>
        <w:ind w:left="7845" w:hanging="360"/>
      </w:pPr>
      <w:rPr>
        <w:rFonts w:ascii="Symbol" w:hAnsi="Symbol" w:hint="default"/>
      </w:rPr>
    </w:lvl>
    <w:lvl w:ilvl="7" w:tplc="040C0003" w:tentative="1">
      <w:start w:val="1"/>
      <w:numFmt w:val="bullet"/>
      <w:lvlText w:val="o"/>
      <w:lvlJc w:val="left"/>
      <w:pPr>
        <w:ind w:left="8565" w:hanging="360"/>
      </w:pPr>
      <w:rPr>
        <w:rFonts w:ascii="Courier New" w:hAnsi="Courier New" w:cs="Courier New" w:hint="default"/>
      </w:rPr>
    </w:lvl>
    <w:lvl w:ilvl="8" w:tplc="040C0005" w:tentative="1">
      <w:start w:val="1"/>
      <w:numFmt w:val="bullet"/>
      <w:lvlText w:val=""/>
      <w:lvlJc w:val="left"/>
      <w:pPr>
        <w:ind w:left="9285" w:hanging="360"/>
      </w:pPr>
      <w:rPr>
        <w:rFonts w:ascii="Wingdings" w:hAnsi="Wingdings" w:hint="default"/>
      </w:rPr>
    </w:lvl>
  </w:abstractNum>
  <w:abstractNum w:abstractNumId="3">
    <w:nsid w:val="39D02156"/>
    <w:multiLevelType w:val="hybridMultilevel"/>
    <w:tmpl w:val="023E4396"/>
    <w:lvl w:ilvl="0" w:tplc="71FE998C">
      <w:start w:val="13"/>
      <w:numFmt w:val="bullet"/>
      <w:lvlText w:val="–"/>
      <w:lvlJc w:val="left"/>
      <w:pPr>
        <w:ind w:left="1069" w:hanging="360"/>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nsid w:val="5020104F"/>
    <w:multiLevelType w:val="hybridMultilevel"/>
    <w:tmpl w:val="F4E6CFE2"/>
    <w:lvl w:ilvl="0" w:tplc="22662EFC">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8C03184"/>
    <w:multiLevelType w:val="hybridMultilevel"/>
    <w:tmpl w:val="33860162"/>
    <w:lvl w:ilvl="0" w:tplc="050E49EC">
      <w:start w:val="13"/>
      <w:numFmt w:val="bullet"/>
      <w:lvlText w:val="–"/>
      <w:lvlJc w:val="left"/>
      <w:pPr>
        <w:ind w:left="1069" w:hanging="360"/>
      </w:pPr>
      <w:rPr>
        <w:rFonts w:ascii="Calibri" w:eastAsiaTheme="minorHAnsi" w:hAnsi="Calibri"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F4"/>
    <w:rsid w:val="00020580"/>
    <w:rsid w:val="000268C9"/>
    <w:rsid w:val="000270E0"/>
    <w:rsid w:val="0004225C"/>
    <w:rsid w:val="00051E1B"/>
    <w:rsid w:val="00080DDE"/>
    <w:rsid w:val="000A44AE"/>
    <w:rsid w:val="000C5EC0"/>
    <w:rsid w:val="000D6B95"/>
    <w:rsid w:val="000E578D"/>
    <w:rsid w:val="000E787D"/>
    <w:rsid w:val="000F297C"/>
    <w:rsid w:val="000F4077"/>
    <w:rsid w:val="000F6F00"/>
    <w:rsid w:val="00104CB7"/>
    <w:rsid w:val="00112DE6"/>
    <w:rsid w:val="00112F76"/>
    <w:rsid w:val="00126B67"/>
    <w:rsid w:val="001522AB"/>
    <w:rsid w:val="001604DE"/>
    <w:rsid w:val="0017024C"/>
    <w:rsid w:val="001721EB"/>
    <w:rsid w:val="00173A1C"/>
    <w:rsid w:val="00180690"/>
    <w:rsid w:val="00191F14"/>
    <w:rsid w:val="00195DFA"/>
    <w:rsid w:val="001C11DC"/>
    <w:rsid w:val="001C69A2"/>
    <w:rsid w:val="001F107F"/>
    <w:rsid w:val="001F247A"/>
    <w:rsid w:val="00200000"/>
    <w:rsid w:val="00222998"/>
    <w:rsid w:val="00236A57"/>
    <w:rsid w:val="002377C9"/>
    <w:rsid w:val="00250E0E"/>
    <w:rsid w:val="002525B5"/>
    <w:rsid w:val="00260FB7"/>
    <w:rsid w:val="00263239"/>
    <w:rsid w:val="002C6205"/>
    <w:rsid w:val="002C760B"/>
    <w:rsid w:val="002D39DB"/>
    <w:rsid w:val="002D48A4"/>
    <w:rsid w:val="002D7E5D"/>
    <w:rsid w:val="002E03B9"/>
    <w:rsid w:val="002E6351"/>
    <w:rsid w:val="002F264B"/>
    <w:rsid w:val="002F6962"/>
    <w:rsid w:val="003109E3"/>
    <w:rsid w:val="003119A8"/>
    <w:rsid w:val="003523FA"/>
    <w:rsid w:val="00354E81"/>
    <w:rsid w:val="003706EE"/>
    <w:rsid w:val="003725A0"/>
    <w:rsid w:val="00381800"/>
    <w:rsid w:val="003A63F4"/>
    <w:rsid w:val="003B7065"/>
    <w:rsid w:val="003C2931"/>
    <w:rsid w:val="003D3BD0"/>
    <w:rsid w:val="003D3D96"/>
    <w:rsid w:val="003D678D"/>
    <w:rsid w:val="003F53DD"/>
    <w:rsid w:val="0040136C"/>
    <w:rsid w:val="00402F21"/>
    <w:rsid w:val="004032F7"/>
    <w:rsid w:val="00406CEE"/>
    <w:rsid w:val="00410E61"/>
    <w:rsid w:val="004140B2"/>
    <w:rsid w:val="00414219"/>
    <w:rsid w:val="00421808"/>
    <w:rsid w:val="00424F01"/>
    <w:rsid w:val="00433C97"/>
    <w:rsid w:val="004369CE"/>
    <w:rsid w:val="00440C07"/>
    <w:rsid w:val="0044303B"/>
    <w:rsid w:val="00443B72"/>
    <w:rsid w:val="00447888"/>
    <w:rsid w:val="00452CD7"/>
    <w:rsid w:val="004601BE"/>
    <w:rsid w:val="004711C9"/>
    <w:rsid w:val="004976B7"/>
    <w:rsid w:val="004B0D3B"/>
    <w:rsid w:val="004C34A8"/>
    <w:rsid w:val="004F3B36"/>
    <w:rsid w:val="004F7120"/>
    <w:rsid w:val="005210FA"/>
    <w:rsid w:val="00524F04"/>
    <w:rsid w:val="005413C8"/>
    <w:rsid w:val="0056287E"/>
    <w:rsid w:val="0056660C"/>
    <w:rsid w:val="00567F7C"/>
    <w:rsid w:val="00597BDC"/>
    <w:rsid w:val="005A543A"/>
    <w:rsid w:val="005C1D2B"/>
    <w:rsid w:val="005C2229"/>
    <w:rsid w:val="005C24C9"/>
    <w:rsid w:val="005C401E"/>
    <w:rsid w:val="005D3C6C"/>
    <w:rsid w:val="005D4750"/>
    <w:rsid w:val="005D4A38"/>
    <w:rsid w:val="005E38FC"/>
    <w:rsid w:val="005E5F6A"/>
    <w:rsid w:val="005F6A30"/>
    <w:rsid w:val="005F765E"/>
    <w:rsid w:val="00605E84"/>
    <w:rsid w:val="006119FD"/>
    <w:rsid w:val="00612131"/>
    <w:rsid w:val="00615C21"/>
    <w:rsid w:val="00630138"/>
    <w:rsid w:val="00634CE3"/>
    <w:rsid w:val="0063619C"/>
    <w:rsid w:val="006374F8"/>
    <w:rsid w:val="006441D4"/>
    <w:rsid w:val="0064630F"/>
    <w:rsid w:val="006510A5"/>
    <w:rsid w:val="00652C2A"/>
    <w:rsid w:val="006531D3"/>
    <w:rsid w:val="0065553B"/>
    <w:rsid w:val="00656A95"/>
    <w:rsid w:val="006841A6"/>
    <w:rsid w:val="00687FC9"/>
    <w:rsid w:val="00697850"/>
    <w:rsid w:val="006A38D0"/>
    <w:rsid w:val="006B383A"/>
    <w:rsid w:val="006C11AD"/>
    <w:rsid w:val="006C6B26"/>
    <w:rsid w:val="006D2C5B"/>
    <w:rsid w:val="006D5AEE"/>
    <w:rsid w:val="006D6B36"/>
    <w:rsid w:val="006E0FFB"/>
    <w:rsid w:val="006E1DD1"/>
    <w:rsid w:val="006F3A5A"/>
    <w:rsid w:val="007026B4"/>
    <w:rsid w:val="0070795F"/>
    <w:rsid w:val="007310BB"/>
    <w:rsid w:val="00740BDE"/>
    <w:rsid w:val="0075689F"/>
    <w:rsid w:val="00787B22"/>
    <w:rsid w:val="007A39EC"/>
    <w:rsid w:val="007A4F26"/>
    <w:rsid w:val="007B31A0"/>
    <w:rsid w:val="007B67EE"/>
    <w:rsid w:val="007C0950"/>
    <w:rsid w:val="007D004B"/>
    <w:rsid w:val="007D6F06"/>
    <w:rsid w:val="00815F55"/>
    <w:rsid w:val="00837FE2"/>
    <w:rsid w:val="00843268"/>
    <w:rsid w:val="00853913"/>
    <w:rsid w:val="008552A2"/>
    <w:rsid w:val="00856F1F"/>
    <w:rsid w:val="0086592D"/>
    <w:rsid w:val="008960F0"/>
    <w:rsid w:val="008A11A6"/>
    <w:rsid w:val="008E7AC3"/>
    <w:rsid w:val="00926F31"/>
    <w:rsid w:val="00927638"/>
    <w:rsid w:val="00945EC0"/>
    <w:rsid w:val="009709BF"/>
    <w:rsid w:val="00992AFD"/>
    <w:rsid w:val="009947D3"/>
    <w:rsid w:val="00996C63"/>
    <w:rsid w:val="009D1CE0"/>
    <w:rsid w:val="009D5D9B"/>
    <w:rsid w:val="009E2079"/>
    <w:rsid w:val="009E6BB6"/>
    <w:rsid w:val="009F1BC9"/>
    <w:rsid w:val="009F3C66"/>
    <w:rsid w:val="00A076C2"/>
    <w:rsid w:val="00A16E0D"/>
    <w:rsid w:val="00A462F9"/>
    <w:rsid w:val="00A72138"/>
    <w:rsid w:val="00A74648"/>
    <w:rsid w:val="00A75B44"/>
    <w:rsid w:val="00AA67EA"/>
    <w:rsid w:val="00AD64D9"/>
    <w:rsid w:val="00AD7761"/>
    <w:rsid w:val="00AF0498"/>
    <w:rsid w:val="00B03B5F"/>
    <w:rsid w:val="00B33918"/>
    <w:rsid w:val="00B56904"/>
    <w:rsid w:val="00B72724"/>
    <w:rsid w:val="00B75A17"/>
    <w:rsid w:val="00B76339"/>
    <w:rsid w:val="00B8118B"/>
    <w:rsid w:val="00B85B45"/>
    <w:rsid w:val="00BA48BD"/>
    <w:rsid w:val="00BA77A5"/>
    <w:rsid w:val="00BA7EE3"/>
    <w:rsid w:val="00BB237D"/>
    <w:rsid w:val="00BE02BD"/>
    <w:rsid w:val="00BE5552"/>
    <w:rsid w:val="00BE5AA9"/>
    <w:rsid w:val="00C30CF3"/>
    <w:rsid w:val="00C367AF"/>
    <w:rsid w:val="00C46802"/>
    <w:rsid w:val="00C52385"/>
    <w:rsid w:val="00C53315"/>
    <w:rsid w:val="00C56379"/>
    <w:rsid w:val="00C6285D"/>
    <w:rsid w:val="00C67969"/>
    <w:rsid w:val="00C747C2"/>
    <w:rsid w:val="00C74CBB"/>
    <w:rsid w:val="00C901CB"/>
    <w:rsid w:val="00CC18B7"/>
    <w:rsid w:val="00CC71AC"/>
    <w:rsid w:val="00CE0A5D"/>
    <w:rsid w:val="00CE3BEE"/>
    <w:rsid w:val="00CE750F"/>
    <w:rsid w:val="00D07F14"/>
    <w:rsid w:val="00D15712"/>
    <w:rsid w:val="00D16760"/>
    <w:rsid w:val="00D2445B"/>
    <w:rsid w:val="00D25BB2"/>
    <w:rsid w:val="00D443FF"/>
    <w:rsid w:val="00D56FA6"/>
    <w:rsid w:val="00D61EC0"/>
    <w:rsid w:val="00D6440C"/>
    <w:rsid w:val="00D70F9F"/>
    <w:rsid w:val="00D840AB"/>
    <w:rsid w:val="00D923CE"/>
    <w:rsid w:val="00DA056A"/>
    <w:rsid w:val="00DA0C2E"/>
    <w:rsid w:val="00DA75DB"/>
    <w:rsid w:val="00DC0CCA"/>
    <w:rsid w:val="00DE16EA"/>
    <w:rsid w:val="00DF6264"/>
    <w:rsid w:val="00E02A77"/>
    <w:rsid w:val="00E02D21"/>
    <w:rsid w:val="00E0533E"/>
    <w:rsid w:val="00E14EC1"/>
    <w:rsid w:val="00E453A9"/>
    <w:rsid w:val="00E4710D"/>
    <w:rsid w:val="00E6252B"/>
    <w:rsid w:val="00E62702"/>
    <w:rsid w:val="00E66B75"/>
    <w:rsid w:val="00E801C1"/>
    <w:rsid w:val="00E8155B"/>
    <w:rsid w:val="00E95884"/>
    <w:rsid w:val="00EB3BBE"/>
    <w:rsid w:val="00EB5E8E"/>
    <w:rsid w:val="00EB6434"/>
    <w:rsid w:val="00EC70F7"/>
    <w:rsid w:val="00EC7251"/>
    <w:rsid w:val="00ED3F9F"/>
    <w:rsid w:val="00ED4EF2"/>
    <w:rsid w:val="00EE1F2C"/>
    <w:rsid w:val="00EE2574"/>
    <w:rsid w:val="00EE4C04"/>
    <w:rsid w:val="00EF199D"/>
    <w:rsid w:val="00F16E97"/>
    <w:rsid w:val="00F26A1F"/>
    <w:rsid w:val="00F36F64"/>
    <w:rsid w:val="00F4667F"/>
    <w:rsid w:val="00F501F2"/>
    <w:rsid w:val="00F73C1E"/>
    <w:rsid w:val="00F803E8"/>
    <w:rsid w:val="00F842F2"/>
    <w:rsid w:val="00FB0382"/>
    <w:rsid w:val="00FB117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708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D64D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6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6841A6"/>
    <w:pPr>
      <w:ind w:left="720"/>
      <w:contextualSpacing/>
    </w:pPr>
  </w:style>
  <w:style w:type="paragraph" w:styleId="Textedebulles">
    <w:name w:val="Balloon Text"/>
    <w:basedOn w:val="Normal"/>
    <w:link w:val="TextedebullesCar"/>
    <w:uiPriority w:val="99"/>
    <w:semiHidden/>
    <w:unhideWhenUsed/>
    <w:rsid w:val="001C11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11DC"/>
    <w:rPr>
      <w:rFonts w:ascii="Tahoma" w:hAnsi="Tahoma" w:cs="Tahoma"/>
      <w:sz w:val="16"/>
      <w:szCs w:val="16"/>
    </w:rPr>
  </w:style>
  <w:style w:type="paragraph" w:styleId="En-tte">
    <w:name w:val="header"/>
    <w:basedOn w:val="Normal"/>
    <w:link w:val="En-tteCar"/>
    <w:uiPriority w:val="99"/>
    <w:unhideWhenUsed/>
    <w:rsid w:val="00652C2A"/>
    <w:pPr>
      <w:tabs>
        <w:tab w:val="center" w:pos="4536"/>
        <w:tab w:val="right" w:pos="9072"/>
      </w:tabs>
      <w:spacing w:after="0" w:line="240" w:lineRule="auto"/>
    </w:pPr>
  </w:style>
  <w:style w:type="character" w:customStyle="1" w:styleId="En-tteCar">
    <w:name w:val="En-tête Car"/>
    <w:basedOn w:val="Policepardfaut"/>
    <w:link w:val="En-tte"/>
    <w:uiPriority w:val="99"/>
    <w:rsid w:val="00652C2A"/>
  </w:style>
  <w:style w:type="paragraph" w:styleId="Pieddepage">
    <w:name w:val="footer"/>
    <w:basedOn w:val="Normal"/>
    <w:link w:val="PieddepageCar"/>
    <w:uiPriority w:val="99"/>
    <w:unhideWhenUsed/>
    <w:rsid w:val="00652C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2C2A"/>
  </w:style>
  <w:style w:type="paragraph" w:customStyle="1" w:styleId="Default">
    <w:name w:val="Default"/>
    <w:rsid w:val="00222998"/>
    <w:pPr>
      <w:autoSpaceDE w:val="0"/>
      <w:autoSpaceDN w:val="0"/>
      <w:adjustRightInd w:val="0"/>
      <w:spacing w:after="0" w:line="240" w:lineRule="auto"/>
    </w:pPr>
    <w:rPr>
      <w:rFonts w:ascii="Cambria" w:hAnsi="Cambria" w:cs="Cambria"/>
      <w:color w:val="000000"/>
      <w:sz w:val="24"/>
      <w:szCs w:val="24"/>
      <w:lang w:val="en-US"/>
    </w:rPr>
  </w:style>
  <w:style w:type="character" w:styleId="Lienhypertexte">
    <w:name w:val="Hyperlink"/>
    <w:basedOn w:val="Policepardfaut"/>
    <w:uiPriority w:val="99"/>
    <w:unhideWhenUsed/>
    <w:rsid w:val="00CE0A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07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asmaaf@gmail.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1937</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Mahdi Rabat</cp:lastModifiedBy>
  <cp:revision>4</cp:revision>
  <cp:lastPrinted>2017-04-17T15:03:00Z</cp:lastPrinted>
  <dcterms:created xsi:type="dcterms:W3CDTF">2017-04-17T14:14:00Z</dcterms:created>
  <dcterms:modified xsi:type="dcterms:W3CDTF">2017-04-24T07:30:00Z</dcterms:modified>
</cp:coreProperties>
</file>